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7A9" w:rsidRPr="00C207A9" w:rsidRDefault="00C207A9" w:rsidP="00893DB6">
      <w:pPr>
        <w:pStyle w:val="Titre1"/>
      </w:pPr>
      <w:bookmarkStart w:id="0" w:name="_Toc436726296"/>
      <w:bookmarkStart w:id="1" w:name="_Toc339026620"/>
      <w:bookmarkStart w:id="2" w:name="_Toc477870301"/>
      <w:bookmarkStart w:id="3" w:name="_Toc453678584"/>
      <w:bookmarkStart w:id="4" w:name="_Toc477870305"/>
      <w:bookmarkStart w:id="5" w:name="_GoBack"/>
      <w:bookmarkEnd w:id="0"/>
      <w:r w:rsidRPr="00C207A9">
        <w:t>L</w:t>
      </w:r>
      <w:bookmarkEnd w:id="1"/>
      <w:bookmarkEnd w:id="2"/>
      <w:r w:rsidR="00272F32">
        <w:t>a zone verte</w:t>
      </w:r>
    </w:p>
    <w:p w:rsidR="00F64068" w:rsidRDefault="00AB1017" w:rsidP="00F64068">
      <w:pPr>
        <w:pStyle w:val="Titre1"/>
      </w:pPr>
      <w:r>
        <w:t>Art. 2</w:t>
      </w:r>
      <w:r w:rsidR="00BC7954">
        <w:t>3</w:t>
      </w:r>
      <w:r>
        <w:tab/>
      </w:r>
      <w:r w:rsidR="00F64068" w:rsidRPr="00DA435A">
        <w:t xml:space="preserve">Zone de </w:t>
      </w:r>
      <w:r w:rsidR="00F64068">
        <w:t>p</w:t>
      </w:r>
      <w:r w:rsidR="00F64068" w:rsidRPr="00DA435A">
        <w:t>arc</w:t>
      </w:r>
      <w:r w:rsidR="00F64068">
        <w:t xml:space="preserve"> public [PARC]</w:t>
      </w:r>
      <w:bookmarkEnd w:id="3"/>
      <w:bookmarkEnd w:id="4"/>
    </w:p>
    <w:p w:rsidR="00BC7954" w:rsidRDefault="00BC7954" w:rsidP="00BC7954">
      <w:r w:rsidRPr="00E51156">
        <w:t>L</w:t>
      </w:r>
      <w:r>
        <w:t>a</w:t>
      </w:r>
      <w:r w:rsidRPr="00E51156">
        <w:t xml:space="preserve"> zone de parc public </w:t>
      </w:r>
      <w:r>
        <w:t>a</w:t>
      </w:r>
      <w:r w:rsidRPr="00E51156">
        <w:t xml:space="preserve"> pour but la sauvegarde et la protection des sites, ainsi que la création d’îlots de verdure, de parcs publics</w:t>
      </w:r>
      <w:r>
        <w:t>, d’étangs</w:t>
      </w:r>
      <w:r w:rsidRPr="00E51156">
        <w:t xml:space="preserve"> et de surfaces de jeux.</w:t>
      </w:r>
    </w:p>
    <w:p w:rsidR="00BC7954" w:rsidRDefault="00BC7954" w:rsidP="00BC7954">
      <w:r w:rsidRPr="00AC4795">
        <w:t>Elle</w:t>
      </w:r>
      <w:r>
        <w:t xml:space="preserve"> est</w:t>
      </w:r>
      <w:r w:rsidRPr="00AC4795">
        <w:t xml:space="preserve"> caractérisée par l'interdiction de bâtir à l’exception des constructions</w:t>
      </w:r>
      <w:r>
        <w:t xml:space="preserve"> et aménagements</w:t>
      </w:r>
      <w:r w:rsidRPr="007F75F9">
        <w:t xml:space="preserve"> </w:t>
      </w:r>
      <w:r>
        <w:t>en</w:t>
      </w:r>
      <w:r w:rsidRPr="007F75F9">
        <w:t xml:space="preserve"> rapport direct avec la destination de la zone, telle que buvette, toilette ou autre construction similaire</w:t>
      </w:r>
      <w:r w:rsidRPr="00DB0582">
        <w:t xml:space="preserve"> </w:t>
      </w:r>
      <w:r w:rsidRPr="007F75F9">
        <w:t xml:space="preserve">ou </w:t>
      </w:r>
      <w:r w:rsidRPr="00FC632C">
        <w:t xml:space="preserve">à but </w:t>
      </w:r>
      <w:r w:rsidRPr="007F75F9">
        <w:t>d’utilité publique</w:t>
      </w:r>
      <w:r w:rsidRPr="00E51156">
        <w:t xml:space="preserve">, </w:t>
      </w:r>
      <w:r w:rsidRPr="00E51156">
        <w:rPr>
          <w:rFonts w:cs="Arial"/>
        </w:rPr>
        <w:t xml:space="preserve">sans préjudice aux dispositions de la </w:t>
      </w:r>
      <w:r w:rsidRPr="004B76DA">
        <w:t>loi sur la protection de la nature et des ressources naturelles</w:t>
      </w:r>
      <w:r>
        <w:t>.</w:t>
      </w:r>
    </w:p>
    <w:p w:rsidR="00BC7954" w:rsidRDefault="00BC7954" w:rsidP="00BC7954">
      <w:r w:rsidRPr="00A2442A">
        <w:t xml:space="preserve">Dans le Parc </w:t>
      </w:r>
      <w:r>
        <w:t>« um Bel</w:t>
      </w:r>
      <w:r w:rsidRPr="00A2442A">
        <w:t>val</w:t>
      </w:r>
      <w:r>
        <w:t> »</w:t>
      </w:r>
      <w:r w:rsidRPr="00A2442A">
        <w:t xml:space="preserve">, un espace </w:t>
      </w:r>
      <w:r>
        <w:t xml:space="preserve">de </w:t>
      </w:r>
      <w:r w:rsidRPr="00A2442A">
        <w:t>restauration p</w:t>
      </w:r>
      <w:r>
        <w:t xml:space="preserve">eut </w:t>
      </w:r>
      <w:r w:rsidRPr="00A2442A">
        <w:t>être autorisé</w:t>
      </w:r>
      <w:r>
        <w:t>.</w:t>
      </w:r>
    </w:p>
    <w:p w:rsidR="00BC7954" w:rsidRPr="00BC7954" w:rsidRDefault="00BC7954" w:rsidP="00BC7954">
      <w:r w:rsidRPr="00DC201D">
        <w:t>Les activités du</w:t>
      </w:r>
      <w:r>
        <w:t xml:space="preserve"> Luxembourg Institute of Science and Technology (LIST)</w:t>
      </w:r>
      <w:r w:rsidRPr="00DC201D">
        <w:t xml:space="preserve"> et des activités similaires peuvent être maintenues dans la zone de parc public. Des transformations et des </w:t>
      </w:r>
      <w:r w:rsidRPr="00BC7954">
        <w:t>agrandissements de moindre envergure peuvent être autorisés.</w:t>
      </w:r>
    </w:p>
    <w:p w:rsidR="00BC7954" w:rsidRPr="00893DB6" w:rsidRDefault="00BC7954" w:rsidP="00BC7954">
      <w:r w:rsidRPr="00893DB6">
        <w:t>Toute construction est soumise à l’autorisation du ministre ayant l’environnement dans ses attributions.</w:t>
      </w:r>
      <w:bookmarkEnd w:id="5"/>
    </w:p>
    <w:sectPr w:rsidR="00BC7954" w:rsidRPr="00893DB6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01F64AA"/>
    <w:multiLevelType w:val="hybridMultilevel"/>
    <w:tmpl w:val="1B10B19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2717E73"/>
    <w:multiLevelType w:val="hybridMultilevel"/>
    <w:tmpl w:val="28F46FEC"/>
    <w:lvl w:ilvl="0" w:tplc="507E492A">
      <w:start w:val="1"/>
      <w:numFmt w:val="bullet"/>
      <w:pStyle w:val="Paragraphedelist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6" w15:restartNumberingAfterBreak="0">
    <w:nsid w:val="5EB2156E"/>
    <w:multiLevelType w:val="multilevel"/>
    <w:tmpl w:val="8806B47E"/>
    <w:styleLink w:val="LFO9"/>
    <w:lvl w:ilvl="0">
      <w:numFmt w:val="bullet"/>
      <w:pStyle w:val="Tiret"/>
      <w:lvlText w:val="-"/>
      <w:lvlJc w:val="left"/>
      <w:pPr>
        <w:ind w:left="1965" w:hanging="705"/>
      </w:pPr>
      <w:rPr>
        <w:rFonts w:ascii="Times New Roman" w:eastAsia="Times New Roman" w:hAnsi="Times New Roman" w:cs="Times New Roman"/>
      </w:rPr>
    </w:lvl>
    <w:lvl w:ilvl="1">
      <w:numFmt w:val="bullet"/>
      <w:lvlText w:val=""/>
      <w:lvlJc w:val="left"/>
      <w:pPr>
        <w:ind w:left="3556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306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7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15"/>
  </w:num>
  <w:num w:numId="5">
    <w:abstractNumId w:val="15"/>
  </w:num>
  <w:num w:numId="6">
    <w:abstractNumId w:val="0"/>
  </w:num>
  <w:num w:numId="7">
    <w:abstractNumId w:val="0"/>
  </w:num>
  <w:num w:numId="8">
    <w:abstractNumId w:val="4"/>
  </w:num>
  <w:num w:numId="9">
    <w:abstractNumId w:val="9"/>
  </w:num>
  <w:num w:numId="10">
    <w:abstractNumId w:val="6"/>
  </w:num>
  <w:num w:numId="11">
    <w:abstractNumId w:val="3"/>
  </w:num>
  <w:num w:numId="12">
    <w:abstractNumId w:val="14"/>
  </w:num>
  <w:num w:numId="13">
    <w:abstractNumId w:val="18"/>
  </w:num>
  <w:num w:numId="14">
    <w:abstractNumId w:val="19"/>
  </w:num>
  <w:num w:numId="15">
    <w:abstractNumId w:val="13"/>
  </w:num>
  <w:num w:numId="16">
    <w:abstractNumId w:val="17"/>
  </w:num>
  <w:num w:numId="17">
    <w:abstractNumId w:val="5"/>
  </w:num>
  <w:num w:numId="18">
    <w:abstractNumId w:val="10"/>
  </w:num>
  <w:num w:numId="19">
    <w:abstractNumId w:val="1"/>
  </w:num>
  <w:num w:numId="20">
    <w:abstractNumId w:val="12"/>
  </w:num>
  <w:num w:numId="21">
    <w:abstractNumId w:val="2"/>
  </w:num>
  <w:num w:numId="22">
    <w:abstractNumId w:val="16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0C2726"/>
    <w:rsid w:val="001811F9"/>
    <w:rsid w:val="0021589A"/>
    <w:rsid w:val="00237125"/>
    <w:rsid w:val="00272F32"/>
    <w:rsid w:val="003106D1"/>
    <w:rsid w:val="007152AF"/>
    <w:rsid w:val="00742D22"/>
    <w:rsid w:val="0074675F"/>
    <w:rsid w:val="00765908"/>
    <w:rsid w:val="00893DB6"/>
    <w:rsid w:val="008A2154"/>
    <w:rsid w:val="008B324D"/>
    <w:rsid w:val="008C66A5"/>
    <w:rsid w:val="008F74E2"/>
    <w:rsid w:val="00A05EEB"/>
    <w:rsid w:val="00A0781F"/>
    <w:rsid w:val="00AB1017"/>
    <w:rsid w:val="00BC7954"/>
    <w:rsid w:val="00C207A9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98C3CF-7527-4836-842B-FBED4D27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4675F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4675F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C207A9"/>
    <w:pPr>
      <w:numPr>
        <w:numId w:val="15"/>
      </w:numPr>
      <w:suppressAutoHyphens w:val="0"/>
      <w:spacing w:line="240" w:lineRule="auto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numbering" w:customStyle="1" w:styleId="LFO9">
    <w:name w:val="LFO9"/>
    <w:basedOn w:val="Aucuneliste"/>
    <w:rsid w:val="00272F32"/>
    <w:pPr>
      <w:numPr>
        <w:numId w:val="22"/>
      </w:numPr>
    </w:pPr>
  </w:style>
  <w:style w:type="paragraph" w:customStyle="1" w:styleId="Tiret">
    <w:name w:val="Tiret"/>
    <w:basedOn w:val="Normal"/>
    <w:rsid w:val="00272F32"/>
    <w:pPr>
      <w:keepLines/>
      <w:numPr>
        <w:numId w:val="22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 w:val="19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6</cp:revision>
  <dcterms:created xsi:type="dcterms:W3CDTF">2018-04-19T09:17:00Z</dcterms:created>
  <dcterms:modified xsi:type="dcterms:W3CDTF">2019-12-10T14:35:00Z</dcterms:modified>
</cp:coreProperties>
</file>